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UNIVERSIDAD NACIONAL DE ENTRE RÍOS</w:t>
      </w:r>
    </w:p>
    <w:p w:rsidR="00000000" w:rsidDel="00000000" w:rsidP="00000000" w:rsidRDefault="00000000" w:rsidRPr="00000000" w14:paraId="00000004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FACULTAD DE CIENCIAS AGROPECUARIAS</w:t>
      </w:r>
    </w:p>
    <w:p w:rsidR="00000000" w:rsidDel="00000000" w:rsidP="00000000" w:rsidRDefault="00000000" w:rsidRPr="00000000" w14:paraId="00000006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PLANIFICACIÓN DE ESPACIO CURRICULAR</w:t>
      </w:r>
    </w:p>
    <w:p w:rsidR="00000000" w:rsidDel="00000000" w:rsidP="00000000" w:rsidRDefault="00000000" w:rsidRPr="00000000" w14:paraId="00000008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tabs>
          <w:tab w:val="left" w:pos="3730"/>
        </w:tabs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CARRERA: Tecnicatura Universitaria en Jardinería</w:t>
      </w:r>
    </w:p>
    <w:p w:rsidR="00000000" w:rsidDel="00000000" w:rsidP="00000000" w:rsidRDefault="00000000" w:rsidRPr="00000000" w14:paraId="0000000D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PLAN DE ESTUDIOS: 2019</w:t>
      </w:r>
    </w:p>
    <w:p w:rsidR="00000000" w:rsidDel="00000000" w:rsidP="00000000" w:rsidRDefault="00000000" w:rsidRPr="00000000" w14:paraId="0000000E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CICLO LECTIVO: </w:t>
      </w:r>
    </w:p>
    <w:p w:rsidR="00000000" w:rsidDel="00000000" w:rsidP="00000000" w:rsidRDefault="00000000" w:rsidRPr="00000000" w14:paraId="0000000F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ASIGNATURA: </w:t>
      </w:r>
    </w:p>
    <w:p w:rsidR="00000000" w:rsidDel="00000000" w:rsidP="00000000" w:rsidRDefault="00000000" w:rsidRPr="00000000" w14:paraId="00000010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CÓDIGO SIU: (NO COMPLETAR)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tabs>
          <w:tab w:val="left" w:pos="3730"/>
        </w:tabs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Docente a cargo de la asignatura: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Nombre y apellido: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Cargo:</w:t>
        <w:tab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Dedicación: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Correo electrónico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(con el que se registró en campus.uner.edu.ar, si corresponde)</w:t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9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A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Distribución horaria </w:t>
      </w:r>
    </w:p>
    <w:p w:rsidR="00000000" w:rsidDel="00000000" w:rsidP="00000000" w:rsidRDefault="00000000" w:rsidRPr="00000000" w14:paraId="0000001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1"/>
        <w:gridCol w:w="1482"/>
        <w:gridCol w:w="1483"/>
        <w:gridCol w:w="1254"/>
        <w:gridCol w:w="1254"/>
        <w:gridCol w:w="1540"/>
        <w:tblGridChange w:id="0">
          <w:tblGrid>
            <w:gridCol w:w="1481"/>
            <w:gridCol w:w="1482"/>
            <w:gridCol w:w="1483"/>
            <w:gridCol w:w="1254"/>
            <w:gridCol w:w="1254"/>
            <w:gridCol w:w="15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Virtuales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Presenciales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Total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 - Prácticas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Teóricas-Prácticas</w:t>
            </w:r>
          </w:p>
        </w:tc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Basic" w:cs="Basic" w:eastAsia="Basic" w:hAnsi="Basic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Basic" w:cs="Basic" w:eastAsia="Basic" w:hAnsi="Basic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asic" w:cs="Basic" w:eastAsia="Basic" w:hAnsi="Basic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Consultas</w:t>
      </w:r>
      <w:r w:rsidDel="00000000" w:rsidR="00000000" w:rsidRPr="00000000">
        <w:rPr>
          <w:rFonts w:ascii="Basic" w:cs="Basic" w:eastAsia="Basic" w:hAnsi="Basic"/>
          <w:b w:val="1"/>
          <w:color w:val="000000"/>
          <w:sz w:val="22"/>
          <w:szCs w:val="22"/>
          <w:vertAlign w:val="superscript"/>
        </w:rPr>
        <w:footnoteReference w:customMarkFollows="0" w:id="2"/>
      </w: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: (hs)</w:t>
      </w:r>
    </w:p>
    <w:p w:rsidR="00000000" w:rsidDel="00000000" w:rsidP="00000000" w:rsidRDefault="00000000" w:rsidRPr="00000000" w14:paraId="00000038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Régimen de cursado:</w:t>
      </w:r>
    </w:p>
    <w:p w:rsidR="00000000" w:rsidDel="00000000" w:rsidP="00000000" w:rsidRDefault="00000000" w:rsidRPr="00000000" w14:paraId="0000003B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</w:rPr>
        <w:drawing>
          <wp:inline distB="0" distT="0" distL="114300" distR="114300">
            <wp:extent cx="1371600" cy="26035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</w:rPr>
        <w:drawing>
          <wp:inline distB="0" distT="0" distL="114300" distR="114300">
            <wp:extent cx="1371600" cy="260350"/>
            <wp:effectExtent b="0" l="0" r="0" t="0"/>
            <wp:docPr id="1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60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Correlatividades para cursar el Espacio Curricular</w:t>
      </w:r>
    </w:p>
    <w:p w:rsidR="00000000" w:rsidDel="00000000" w:rsidP="00000000" w:rsidRDefault="00000000" w:rsidRPr="00000000" w14:paraId="00000041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Regularizadas: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Aprobadas:</w:t>
      </w:r>
    </w:p>
    <w:p w:rsidR="00000000" w:rsidDel="00000000" w:rsidP="00000000" w:rsidRDefault="00000000" w:rsidRPr="00000000" w14:paraId="00000044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Fundamentación del espacio curricular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4" w:hanging="284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Indique cómo se inserta este espacio en el plan de estudios y su importancia para la formación del Técnico Universitario en Jardinería (aprox. 200 palabras).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Objetivo/s General/es</w:t>
      </w:r>
    </w:p>
    <w:p w:rsidR="00000000" w:rsidDel="00000000" w:rsidP="00000000" w:rsidRDefault="00000000" w:rsidRPr="00000000" w14:paraId="0000004A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Objetivos Específicos </w:t>
      </w:r>
    </w:p>
    <w:p w:rsidR="00000000" w:rsidDel="00000000" w:rsidP="00000000" w:rsidRDefault="00000000" w:rsidRPr="00000000" w14:paraId="0000004C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Organización de los contenidos</w:t>
      </w:r>
    </w:p>
    <w:p w:rsidR="00000000" w:rsidDel="00000000" w:rsidP="00000000" w:rsidRDefault="00000000" w:rsidRPr="00000000" w14:paraId="0000004E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sintético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Contenidos mínimos (tomar del Plan de Estudios – TUJ)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analítico 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Descripción de la organización de los contenidos a impartir</w:t>
      </w:r>
    </w:p>
    <w:p w:rsidR="00000000" w:rsidDel="00000000" w:rsidP="00000000" w:rsidRDefault="00000000" w:rsidRPr="00000000" w14:paraId="00000054">
      <w:pP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Programa de trabajos prácticos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Descripción de cada trabajo práctico y su vinculación con el programa analítico. Indicar modalidad (presencial o virtual), carga horaria estimativa y, si corresponde, destino.</w:t>
      </w:r>
    </w:p>
    <w:p w:rsidR="00000000" w:rsidDel="00000000" w:rsidP="00000000" w:rsidRDefault="00000000" w:rsidRPr="00000000" w14:paraId="00000057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Metodología de enseñanza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Indicar metodología y recursos didácticos de los que se servirá para el desarrollo de cada tipo de clase.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068.0" w:type="dxa"/>
        <w:jc w:val="left"/>
        <w:tblInd w:w="426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03"/>
        <w:gridCol w:w="2003"/>
        <w:gridCol w:w="4062"/>
        <w:tblGridChange w:id="0">
          <w:tblGrid>
            <w:gridCol w:w="2003"/>
            <w:gridCol w:w="2003"/>
            <w:gridCol w:w="4062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Clases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Descripción de la metodología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Virtuales 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Presenciales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Teórica-Práctica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Virtuales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18"/>
                <w:szCs w:val="18"/>
                <w:rtl w:val="0"/>
              </w:rPr>
              <w:t xml:space="preserve">Presenciales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6" w:hanging="426"/>
              <w:jc w:val="both"/>
              <w:rPr>
                <w:rFonts w:ascii="Basic" w:cs="Basic" w:eastAsia="Basic" w:hAnsi="Basic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Uso de software específico o plataformas web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Especificar si durante el cursado se requieren recursos web (aplicativos o plataformas de cualquier tipo) y/o se planifica utilizar software específico. Indique cuáles son y cómo se utilizará.</w:t>
      </w:r>
    </w:p>
    <w:p w:rsidR="00000000" w:rsidDel="00000000" w:rsidP="00000000" w:rsidRDefault="00000000" w:rsidRPr="00000000" w14:paraId="0000006D">
      <w:pP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Formas de evaluación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Las formas de evaluación están previstas por reglamento académico de Ingeniería Agronómica. Indique los requisitos para alcanzar cada una de las condiciones en relación a la modalidad de la carrera.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Regulares sin examen final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(promocionales):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Regulares con examen final: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Libres:</w:t>
      </w:r>
    </w:p>
    <w:p w:rsidR="00000000" w:rsidDel="00000000" w:rsidP="00000000" w:rsidRDefault="00000000" w:rsidRPr="00000000" w14:paraId="00000074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Bibliografía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Libros, revistas y artículos </w:t>
      </w:r>
      <w:r w:rsidDel="00000000" w:rsidR="00000000" w:rsidRPr="00000000">
        <w:rPr>
          <w:rFonts w:ascii="Basic" w:cs="Basic" w:eastAsia="Basic" w:hAnsi="Basic"/>
          <w:color w:val="000000"/>
          <w:sz w:val="18"/>
          <w:szCs w:val="18"/>
          <w:rtl w:val="0"/>
        </w:rPr>
        <w:t xml:space="preserve">(físico o 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Recursos en línea</w:t>
      </w:r>
    </w:p>
    <w:p w:rsidR="00000000" w:rsidDel="00000000" w:rsidP="00000000" w:rsidRDefault="00000000" w:rsidRPr="00000000" w14:paraId="0000007A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Cronograma de actividades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Consignar a lo largo de 14 semanas la organización del Espacio Curricular incluyendo los trabajos prácticos a desarrollar, las evaluaciones parciales, exposiciones o defensas, etc. Añadir una 15ª semana al cronograma con la leyenda “Recuperatorios”. 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8. Otros</w:t>
      </w:r>
    </w:p>
    <w:p w:rsidR="00000000" w:rsidDel="00000000" w:rsidP="00000000" w:rsidRDefault="00000000" w:rsidRPr="00000000" w14:paraId="0000007F">
      <w:pPr>
        <w:ind w:left="426" w:hanging="426"/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Consignar experiencias integradoras con otros Espacios curriculares y si planea Autoevaluación del Espacio Curricular</w:t>
      </w:r>
    </w:p>
    <w:p w:rsidR="00000000" w:rsidDel="00000000" w:rsidP="00000000" w:rsidRDefault="00000000" w:rsidRPr="00000000" w14:paraId="00000080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 PROFESOR RESPONSABLE</w:t>
      </w:r>
    </w:p>
    <w:p w:rsidR="00000000" w:rsidDel="00000000" w:rsidP="00000000" w:rsidRDefault="00000000" w:rsidRPr="00000000" w14:paraId="00000083">
      <w:pPr>
        <w:jc w:val="center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Firma aclarada</w:t>
      </w:r>
    </w:p>
    <w:p w:rsidR="00000000" w:rsidDel="00000000" w:rsidP="00000000" w:rsidRDefault="00000000" w:rsidRPr="00000000" w14:paraId="00000084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88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 xml:space="preserve">VISADO</w:t>
      </w:r>
    </w:p>
    <w:p w:rsidR="00000000" w:rsidDel="00000000" w:rsidP="00000000" w:rsidRDefault="00000000" w:rsidRPr="00000000" w14:paraId="0000008C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Fonts w:ascii="Basic" w:cs="Basic" w:eastAsia="Basic" w:hAnsi="Basic"/>
          <w:i w:val="1"/>
          <w:color w:val="000000"/>
          <w:sz w:val="18"/>
          <w:szCs w:val="18"/>
          <w:rtl w:val="0"/>
        </w:rPr>
        <w:t xml:space="preserve">No completar</w:t>
      </w:r>
    </w:p>
    <w:p w:rsidR="00000000" w:rsidDel="00000000" w:rsidP="00000000" w:rsidRDefault="00000000" w:rsidRPr="00000000" w14:paraId="0000008D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Basic" w:cs="Basic" w:eastAsia="Basic" w:hAnsi="Basic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31"/>
        <w:gridCol w:w="2831"/>
        <w:gridCol w:w="2832"/>
        <w:tblGridChange w:id="0">
          <w:tblGrid>
            <w:gridCol w:w="2831"/>
            <w:gridCol w:w="2831"/>
            <w:gridCol w:w="2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sz w:val="22"/>
                <w:szCs w:val="22"/>
                <w:rtl w:val="0"/>
              </w:rPr>
              <w:t xml:space="preserve">COORDINADOR</w:t>
            </w: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 DE CARRERA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ASESORÍA PEDAGÓGICA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SECRETARÍA ACADÉMICA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99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Basic" w:cs="Basic" w:eastAsia="Basic" w:hAnsi="Basic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Basic" w:cs="Basic" w:eastAsia="Basic" w:hAnsi="Basic"/>
                <w:color w:val="000000"/>
                <w:sz w:val="22"/>
                <w:szCs w:val="22"/>
                <w:rtl w:val="0"/>
              </w:rPr>
              <w:t xml:space="preserve">FECHA:</w:t>
            </w:r>
          </w:p>
        </w:tc>
      </w:tr>
    </w:tbl>
    <w:p w:rsidR="00000000" w:rsidDel="00000000" w:rsidP="00000000" w:rsidRDefault="00000000" w:rsidRPr="00000000" w14:paraId="0000009E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A1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A3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 xml:space="preserve">              </w:t>
        <w:tab/>
        <w:tab/>
        <w:t xml:space="preserve"> </w:t>
      </w:r>
    </w:p>
    <w:p w:rsidR="00000000" w:rsidDel="00000000" w:rsidP="00000000" w:rsidRDefault="00000000" w:rsidRPr="00000000" w14:paraId="000000A4">
      <w:pPr>
        <w:jc w:val="center"/>
        <w:rPr>
          <w:rFonts w:ascii="Basic" w:cs="Basic" w:eastAsia="Basic" w:hAnsi="Basic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/>
      </w:pPr>
      <w:r w:rsidDel="00000000" w:rsidR="00000000" w:rsidRPr="00000000">
        <w:rPr>
          <w:rFonts w:ascii="Basic" w:cs="Basic" w:eastAsia="Basic" w:hAnsi="Basic"/>
          <w:color w:val="000000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993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ourier New"/>
  <w:font w:name="Basic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La carga horaria presencial no debe ser superior al 25% de lo asignado al espacio curricular, salvo casos especiales debidamente justificados. Se define la presencialidad como la simultaneidad en tiempo y espacio entre docentes y alumnos. </w:t>
      </w:r>
    </w:p>
  </w:footnote>
  <w:footnote w:id="1"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Se consideran clases teóricas-prácticas a prácticas netas o actividades de integración de contenidos.</w:t>
      </w:r>
    </w:p>
  </w:footnote>
  <w:footnote w:id="2"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Las horas de consulta se computan por fuera de la carga horaria asignada al espacio curricular.</w:t>
      </w:r>
      <w:r w:rsidDel="00000000" w:rsidR="00000000" w:rsidRPr="00000000">
        <w:rPr>
          <w:color w:val="000000"/>
          <w:rtl w:val="0"/>
        </w:rPr>
        <w:t xml:space="preserve"> 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787797" cy="411864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7797" cy="4118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abstractNum w:abstractNumId="5">
    <w:lvl w:ilvl="0">
      <w:start w:val="6"/>
      <w:numFmt w:val="decimal"/>
      <w:lvlText w:val="%1"/>
      <w:lvlJc w:val="left"/>
      <w:pPr>
        <w:ind w:left="360" w:hanging="360"/>
      </w:pPr>
      <w:rPr>
        <w:i w:val="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i w:val="1"/>
      </w:rPr>
    </w:lvl>
  </w:abstractNum>
  <w:abstractNum w:abstractNumId="6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080" w:hanging="108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116FCB"/>
  </w:style>
  <w:style w:type="paragraph" w:styleId="Ttulo1">
    <w:name w:val="heading 1"/>
    <w:basedOn w:val="Normal"/>
    <w:next w:val="Normal"/>
    <w:uiPriority w:val="9"/>
    <w:qFormat w:val="1"/>
    <w:rsid w:val="00116FCB"/>
    <w:pPr>
      <w:keepNext w:val="1"/>
      <w:spacing w:after="60" w:before="240"/>
      <w:outlineLvl w:val="0"/>
    </w:pPr>
    <w:rPr>
      <w:rFonts w:ascii="Cambria" w:cs="Cambria" w:eastAsia="Cambria" w:hAnsi="Cambria"/>
      <w:b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116FCB"/>
    <w:pPr>
      <w:spacing w:after="60" w:before="2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116FCB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116FCB"/>
    <w:pPr>
      <w:spacing w:after="60" w:before="240"/>
      <w:jc w:val="center"/>
    </w:pPr>
    <w:rPr>
      <w:rFonts w:ascii="Cambria" w:cs="Cambria" w:eastAsia="Cambria" w:hAnsi="Cambria"/>
      <w:b w:val="1"/>
      <w:sz w:val="32"/>
      <w:szCs w:val="32"/>
    </w:rPr>
  </w:style>
  <w:style w:type="table" w:styleId="TableNormal0" w:customStyle="1">
    <w:name w:val="Table Normal"/>
    <w:rsid w:val="00116FC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116FCB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0" w:customStyle="1">
    <w:basedOn w:val="TableNormal0"/>
    <w:rsid w:val="00116FCB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Tablaconcuadrcula">
    <w:name w:val="Table Grid"/>
    <w:basedOn w:val="Tablanormal"/>
    <w:uiPriority w:val="39"/>
    <w:rsid w:val="0017430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2E6DA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E6DAD"/>
  </w:style>
  <w:style w:type="paragraph" w:styleId="Piedepgina">
    <w:name w:val="footer"/>
    <w:basedOn w:val="Normal"/>
    <w:link w:val="PiedepginaCar"/>
    <w:uiPriority w:val="99"/>
    <w:unhideWhenUsed w:val="1"/>
    <w:rsid w:val="002E6DA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E6DAD"/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2E6DAD"/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2E6DAD"/>
  </w:style>
  <w:style w:type="character" w:styleId="Refdenotaalfinal">
    <w:name w:val="endnote reference"/>
    <w:basedOn w:val="Fuentedeprrafopredeter"/>
    <w:uiPriority w:val="99"/>
    <w:semiHidden w:val="1"/>
    <w:unhideWhenUsed w:val="1"/>
    <w:rsid w:val="002E6DA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2E6DAD"/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2E6DAD"/>
  </w:style>
  <w:style w:type="character" w:styleId="Refdenotaalpie">
    <w:name w:val="footnote reference"/>
    <w:basedOn w:val="Fuentedeprrafopredeter"/>
    <w:uiPriority w:val="99"/>
    <w:semiHidden w:val="1"/>
    <w:unhideWhenUsed w:val="1"/>
    <w:rsid w:val="002E6DAD"/>
    <w:rPr>
      <w:vertAlign w:val="superscript"/>
    </w:rPr>
  </w:style>
  <w:style w:type="paragraph" w:styleId="Prrafodelista">
    <w:name w:val="List Paragraph"/>
    <w:basedOn w:val="Normal"/>
    <w:uiPriority w:val="34"/>
    <w:qFormat w:val="1"/>
    <w:rsid w:val="00104057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892F55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892F55"/>
    <w:rPr>
      <w:rFonts w:ascii="Tahoma" w:cs="Tahoma" w:hAnsi="Tahoma"/>
      <w:sz w:val="16"/>
      <w:szCs w:val="16"/>
    </w:r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  <w:tblStylePr w:type="firstRow">
      <w:rPr>
        <w:b w:val="1"/>
        <w:color w:val="ffffff"/>
      </w:rPr>
      <w:tblPr/>
      <w:tcPr>
        <w:shd w:color="auto" w:fill="4472c4" w:val="clear"/>
      </w:tcPr>
    </w:tblStylePr>
    <w:tblStylePr w:type="lastRow">
      <w:rPr>
        <w:b w:val="1"/>
      </w:rPr>
      <w:tblPr/>
      <w:tcPr>
        <w:tcBorders>
          <w:top w:color="4472c4" w:space="0" w:sz="4" w:val="single"/>
        </w:tcBorders>
        <w:shd w:color="auto" w:fill="ffffff" w:val="clear"/>
      </w:tcPr>
    </w:tblStylePr>
    <w:tblStylePr w:type="firstCol">
      <w:rPr>
        <w:b w:val="1"/>
      </w:rPr>
      <w:tblPr/>
      <w:tcPr>
        <w:tcBorders>
          <w:right w:space="0" w:sz="0" w:val="nil"/>
        </w:tcBorders>
        <w:shd w:color="auto" w:fill="ffffff" w:val="clear"/>
      </w:tcPr>
    </w:tblStylePr>
    <w:tblStylePr w:type="lastCol">
      <w:rPr>
        <w:b w:val="1"/>
      </w:rPr>
      <w:tblPr/>
      <w:tcPr>
        <w:tcBorders>
          <w:left w:space="0" w:sz="0" w:val="nil"/>
        </w:tcBorders>
        <w:shd w:color="auto" w:fill="ffffff" w:val="clear"/>
      </w:tcPr>
    </w:tblStylePr>
    <w:tblStylePr w:type="band1Vert">
      <w:tblPr/>
      <w:tcPr>
        <w:tcBorders>
          <w:left w:color="4472c4" w:space="0" w:sz="4" w:val="single"/>
          <w:right w:color="4472c4" w:space="0" w:sz="4" w:val="single"/>
        </w:tcBorders>
      </w:tcPr>
    </w:tblStylePr>
    <w:tblStylePr w:type="band1Horz">
      <w:tblPr/>
      <w:tcPr>
        <w:tcBorders>
          <w:top w:color="4472c4" w:space="0" w:sz="4" w:val="single"/>
          <w:bottom w:color="4472c4" w:space="0" w:sz="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val="single"/>
          <w:left w:space="0" w:sz="0" w:val="nil"/>
        </w:tcBorders>
      </w:tcPr>
    </w:tblStylePr>
    <w:tblStylePr w:type="swCell">
      <w:tblPr/>
      <w:tcPr>
        <w:tcBorders>
          <w:top w:color="4472c4" w:space="0" w:sz="4" w:val="single"/>
          <w:right w:space="0" w:sz="0" w:val="nil"/>
        </w:tcBorders>
      </w:tcPr>
    </w:tblStyle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4472c4" w:space="0" w:sz="4" w:val="single"/>
          <w:bottom w:color="4472c4" w:space="0" w:sz="4" w:val="single"/>
          <w:insideH w:color="000000" w:space="0" w:sz="0" w:val="nil"/>
        </w:tcBorders>
      </w:tcPr>
    </w:tblStylePr>
    <w:tblStylePr w:type="band1Vert">
      <w:tcPr>
        <w:tcBorders>
          <w:left w:color="4472c4" w:space="0" w:sz="4" w:val="single"/>
          <w:right w:color="4472c4" w:space="0" w:sz="4" w:val="single"/>
        </w:tcBorders>
      </w:tcPr>
    </w:tblStylePr>
    <w:tblStylePr w:type="firstCol">
      <w:rPr>
        <w:b w:val="1"/>
      </w:rPr>
      <w:tcPr>
        <w:tcBorders>
          <w:right w:color="000000" w:space="0" w:sz="0" w:val="nil"/>
        </w:tcBorders>
        <w:shd w:fill="ffffff" w:val="clear"/>
      </w:tcPr>
    </w:tblStylePr>
    <w:tblStylePr w:type="firstRow">
      <w:rPr>
        <w:b w:val="1"/>
        <w:color w:val="ffffff"/>
      </w:rPr>
      <w:tcPr>
        <w:shd w:fill="4472c4" w:val="clear"/>
      </w:tcPr>
    </w:tblStylePr>
    <w:tblStylePr w:type="lastCol">
      <w:rPr>
        <w:b w:val="1"/>
      </w:rPr>
      <w:tcPr>
        <w:tcBorders>
          <w:left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top w:color="4472c4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  <w:bottom w:color="000000" w:space="0" w:sz="0" w:val="nil"/>
        </w:tcBorders>
      </w:tcPr>
    </w:tblStylePr>
    <w:tblStylePr w:type="nwCell">
      <w:tcPr>
        <w:tcBorders>
          <w:bottom w:color="000000" w:space="0" w:sz="0" w:val="nil"/>
          <w:right w:color="000000" w:space="0" w:sz="0" w:val="nil"/>
        </w:tcBorders>
      </w:tcPr>
    </w:tblStylePr>
    <w:tblStylePr w:type="seCell">
      <w:tcPr>
        <w:tcBorders>
          <w:top w:color="4472c4" w:space="0" w:sz="4" w:val="single"/>
          <w:left w:color="000000" w:space="0" w:sz="0" w:val="nil"/>
        </w:tcBorders>
      </w:tcPr>
    </w:tblStylePr>
    <w:tblStylePr w:type="swCell">
      <w:tcPr>
        <w:tcBorders>
          <w:top w:color="4472c4" w:space="0" w:sz="4" w:val="single"/>
          <w:right w:color="000000" w:space="0" w:sz="0" w:val="nil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s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DfvNyK8LXQE9mq3PSYym00pfNg==">AMUW2mWkVybZivfmYdB/0Xut6okWzVOmb/aGuur/S6IAqfqEHsoHdE2iph0rblr5KzcI0K88f41UMQAH1Ntc67dhfCx5jh5PihlO+laoWizKCGZRAFVegpo1FefqDmQSKzpNcD/LCZUn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2020-04-16T17:41:00Z</dcterms:created>
  <dc:creator>Cecilia</dc:creator>
</cp:coreProperties>
</file>